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6AC" w:rsidRPr="00D836AC" w:rsidRDefault="00D836AC" w:rsidP="00D836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B41B5"/>
          <w:sz w:val="26"/>
          <w:szCs w:val="26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B41B5"/>
          <w:sz w:val="26"/>
          <w:szCs w:val="26"/>
          <w:lang w:eastAsia="tr-TR"/>
        </w:rPr>
        <w:t>Devlet Memurları Yiyecek Yardımı Yönetmeliği Uygulama Tebliği</w:t>
      </w:r>
    </w:p>
    <w:p w:rsidR="00D836AC" w:rsidRPr="00D836AC" w:rsidRDefault="00D836AC" w:rsidP="00D836A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C74B5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C74B5"/>
          <w:sz w:val="21"/>
          <w:szCs w:val="21"/>
          <w:lang w:eastAsia="tr-TR"/>
        </w:rPr>
        <w:t>Resmi Gazete Tarihi</w:t>
      </w:r>
    </w:p>
    <w:p w:rsidR="00D836AC" w:rsidRPr="00D836AC" w:rsidRDefault="00D836AC" w:rsidP="00D836A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3F4247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3F4247"/>
          <w:sz w:val="21"/>
          <w:szCs w:val="21"/>
          <w:lang w:eastAsia="tr-TR"/>
        </w:rPr>
        <w:t>07.01.2023</w:t>
      </w:r>
    </w:p>
    <w:p w:rsidR="00D836AC" w:rsidRPr="00D836AC" w:rsidRDefault="00D836AC" w:rsidP="00D836A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C74B5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C74B5"/>
          <w:sz w:val="21"/>
          <w:szCs w:val="21"/>
          <w:lang w:eastAsia="tr-TR"/>
        </w:rPr>
        <w:t>Kurum</w:t>
      </w:r>
    </w:p>
    <w:p w:rsidR="00D836AC" w:rsidRPr="00D836AC" w:rsidRDefault="00D836AC" w:rsidP="00D836A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3F4247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3F4247"/>
          <w:sz w:val="21"/>
          <w:szCs w:val="21"/>
          <w:lang w:eastAsia="tr-TR"/>
        </w:rPr>
        <w:t>Hazine ve Maliye Bakanlığı</w:t>
      </w:r>
    </w:p>
    <w:p w:rsidR="00D836AC" w:rsidRPr="00D836AC" w:rsidRDefault="00D836AC" w:rsidP="00D836A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C74B5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C74B5"/>
          <w:sz w:val="21"/>
          <w:szCs w:val="21"/>
          <w:lang w:eastAsia="tr-TR"/>
        </w:rPr>
        <w:t>Yürürlük</w:t>
      </w:r>
    </w:p>
    <w:p w:rsidR="00D836AC" w:rsidRPr="00D836AC" w:rsidRDefault="00D836AC" w:rsidP="00D836AC">
      <w:pPr>
        <w:shd w:val="clear" w:color="auto" w:fill="FFFFFF"/>
        <w:spacing w:after="75" w:line="360" w:lineRule="atLeast"/>
        <w:jc w:val="both"/>
        <w:rPr>
          <w:rFonts w:ascii="Arial" w:eastAsia="Times New Roman" w:hAnsi="Arial" w:cs="Arial"/>
          <w:b/>
          <w:bCs/>
          <w:color w:val="3F4247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3F4247"/>
          <w:sz w:val="21"/>
          <w:szCs w:val="21"/>
          <w:lang w:eastAsia="tr-TR"/>
        </w:rPr>
        <w:t>15.01.2023</w:t>
      </w:r>
    </w:p>
    <w:p w:rsidR="00D836AC" w:rsidRPr="00D836AC" w:rsidRDefault="00D836AC" w:rsidP="00D836AC">
      <w:pPr>
        <w:shd w:val="clear" w:color="auto" w:fill="FFFFFF"/>
        <w:spacing w:after="75" w:line="300" w:lineRule="atLeast"/>
        <w:ind w:left="135" w:right="135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Amaç</w:t>
      </w:r>
    </w:p>
    <w:p w:rsidR="00D836AC" w:rsidRPr="00D836AC" w:rsidRDefault="00D836AC" w:rsidP="00D836AC">
      <w:pPr>
        <w:shd w:val="clear" w:color="auto" w:fill="FFFFFF"/>
        <w:spacing w:after="75" w:line="300" w:lineRule="atLeast"/>
        <w:ind w:left="135" w:right="135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1</w:t>
      </w:r>
      <w:r w:rsidRPr="00D836AC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- (1) Bu Tebliğin amacı, 2023 yılında öğle yemeği servisinden faydalanacak olan memurlardan ve sözleşmeli personelden alınacak asgari yemek bedellerine ilişkin esasları belirlemektir.</w:t>
      </w:r>
    </w:p>
    <w:p w:rsidR="00D836AC" w:rsidRPr="00D836AC" w:rsidRDefault="00D836AC" w:rsidP="00D836AC">
      <w:pPr>
        <w:shd w:val="clear" w:color="auto" w:fill="FFFFFF"/>
        <w:spacing w:after="75" w:line="300" w:lineRule="atLeast"/>
        <w:ind w:left="135" w:right="135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Kapsam</w:t>
      </w:r>
    </w:p>
    <w:p w:rsidR="00D836AC" w:rsidRPr="00D836AC" w:rsidRDefault="00D836AC" w:rsidP="00D836AC">
      <w:pPr>
        <w:shd w:val="clear" w:color="auto" w:fill="FFFFFF"/>
        <w:spacing w:after="75" w:line="300" w:lineRule="atLeast"/>
        <w:ind w:left="135" w:right="135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2</w:t>
      </w:r>
      <w:r w:rsidRPr="00D836AC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- (1) Bu Tebliğ, genel bütçe kapsamındaki kamu idareleri, özel bütçeli idareler, kamu iktisadi teşebbüsleri, döner sermayeli kuruluşlar ve diğer kamu idarelerindeki memurlar ile sözleşmeli personeli kapsar.</w:t>
      </w:r>
    </w:p>
    <w:p w:rsidR="00D836AC" w:rsidRPr="00D836AC" w:rsidRDefault="00D836AC" w:rsidP="00D836AC">
      <w:pPr>
        <w:shd w:val="clear" w:color="auto" w:fill="FFFFFF"/>
        <w:spacing w:after="75" w:line="300" w:lineRule="atLeast"/>
        <w:ind w:left="135" w:right="135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Dayanak</w:t>
      </w:r>
    </w:p>
    <w:p w:rsidR="00D836AC" w:rsidRPr="00D836AC" w:rsidRDefault="00D836AC" w:rsidP="00D836AC">
      <w:pPr>
        <w:shd w:val="clear" w:color="auto" w:fill="FFFFFF"/>
        <w:spacing w:after="75" w:line="300" w:lineRule="atLeast"/>
        <w:ind w:left="135" w:right="135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3</w:t>
      </w:r>
      <w:r w:rsidRPr="00D836AC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- (1) Bu Tebliğ, 19/11/1986 tarihli ve 86/11220 sayılı Bakanlar Kurulu Kararı ile yürürlüğe konula</w:t>
      </w:r>
      <w:bookmarkStart w:id="0" w:name="_GoBack"/>
      <w:bookmarkEnd w:id="0"/>
      <w:r w:rsidRPr="00D836AC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n Devlet Memurları Yiyecek Yardımı Yönetmeliğinin 4 üncü maddesine dayanılarak hazırlanmıştır.</w:t>
      </w:r>
    </w:p>
    <w:p w:rsidR="00D836AC" w:rsidRPr="00D836AC" w:rsidRDefault="00D836AC" w:rsidP="00D836AC">
      <w:pPr>
        <w:shd w:val="clear" w:color="auto" w:fill="FFFFFF"/>
        <w:spacing w:after="75" w:line="300" w:lineRule="atLeast"/>
        <w:ind w:left="135" w:right="135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Alınacak bedeller</w:t>
      </w:r>
    </w:p>
    <w:p w:rsidR="00D836AC" w:rsidRPr="00D836AC" w:rsidRDefault="00D836AC" w:rsidP="00D836AC">
      <w:pPr>
        <w:shd w:val="clear" w:color="auto" w:fill="FFFFFF"/>
        <w:spacing w:after="60" w:line="300" w:lineRule="atLeast"/>
        <w:ind w:left="135" w:right="135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4</w:t>
      </w:r>
      <w:r w:rsidRPr="00D836AC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- (1) Yiyecek yardımının gerektirdiği giderler, yemek maliyetlerinin </w:t>
      </w:r>
      <w:r w:rsidRPr="00D836AC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tr-TR"/>
        </w:rPr>
        <w:t>Ankara, İstanbul ve İzmir illeri için üçte ikisini,</w:t>
      </w:r>
      <w:r w:rsidRPr="00D836AC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diğer iller için yarısını aşmamak üzere </w:t>
      </w:r>
      <w:r w:rsidRPr="00D836AC">
        <w:rPr>
          <w:rFonts w:ascii="Arial" w:eastAsia="Times New Roman" w:hAnsi="Arial" w:cs="Arial"/>
          <w:b/>
          <w:color w:val="000000"/>
          <w:sz w:val="21"/>
          <w:szCs w:val="21"/>
          <w:lang w:eastAsia="tr-TR"/>
        </w:rPr>
        <w:t>kurum bütçelerine konulan ödeneklerle karşılanır.</w:t>
      </w:r>
      <w:r w:rsidRPr="00D836AC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Yemek bedelinin bütçeden karşılanamayan kısmı yemek yiyenlerden alınır.</w:t>
      </w:r>
    </w:p>
    <w:p w:rsidR="00D836AC" w:rsidRPr="00D836AC" w:rsidRDefault="00D836AC" w:rsidP="00D836AC">
      <w:pPr>
        <w:shd w:val="clear" w:color="auto" w:fill="FFFFFF"/>
        <w:spacing w:before="60" w:after="60" w:line="300" w:lineRule="atLeast"/>
        <w:ind w:left="135" w:right="135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(2) 2023 yılında öğle yemeği servisinden faydalanacak olanlardan en az Ek-1’de belirlenen tutarlar üzerinden günlük yemek bedeli alınır.</w:t>
      </w:r>
    </w:p>
    <w:p w:rsidR="00D836AC" w:rsidRPr="00D836AC" w:rsidRDefault="00D836AC" w:rsidP="00D836AC">
      <w:pPr>
        <w:shd w:val="clear" w:color="auto" w:fill="FFFFFF"/>
        <w:spacing w:before="60" w:after="75" w:line="300" w:lineRule="atLeast"/>
        <w:ind w:left="135" w:right="135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(3) Kuruluşlar, personelin kadro veya pozisyon unvanını, hizmetlerinin özelliğini, yemek maliyetlerini ve yemek servisinin farklı mahallerde daha iyi şartlarda sunulması gibi hususları dikkate alarak Ek-1’de belirtilen miktarların üzerinde yemek bedeli tespit edebilir.</w:t>
      </w:r>
    </w:p>
    <w:p w:rsidR="00D836AC" w:rsidRPr="00D836AC" w:rsidRDefault="00D836AC" w:rsidP="00D836AC">
      <w:pPr>
        <w:shd w:val="clear" w:color="auto" w:fill="FFFFFF"/>
        <w:spacing w:after="75" w:line="300" w:lineRule="atLeast"/>
        <w:ind w:left="135" w:right="135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Yürürlükten kaldırılan tebliğ</w:t>
      </w:r>
    </w:p>
    <w:p w:rsidR="00D836AC" w:rsidRPr="00D836AC" w:rsidRDefault="00D836AC" w:rsidP="00D836AC">
      <w:pPr>
        <w:shd w:val="clear" w:color="auto" w:fill="FFFFFF"/>
        <w:spacing w:after="75" w:line="300" w:lineRule="atLeast"/>
        <w:ind w:left="135" w:right="135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5</w:t>
      </w:r>
      <w:r w:rsidRPr="00D836AC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- (1) 12/1/2022 tarihli ve 31717 sayılı Resmi Gazete’de yayımlanan Devlet Memurları Yiyecek Yardımı Yönetmeliği Uygulama Tebliği (Sıra No: 2) yürürlükten kaldırılmıştır.</w:t>
      </w:r>
    </w:p>
    <w:p w:rsidR="00D836AC" w:rsidRPr="00D836AC" w:rsidRDefault="00D836AC" w:rsidP="00D836AC">
      <w:pPr>
        <w:shd w:val="clear" w:color="auto" w:fill="FFFFFF"/>
        <w:spacing w:after="75" w:line="300" w:lineRule="atLeast"/>
        <w:ind w:left="135" w:right="135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Yürürlük</w:t>
      </w:r>
    </w:p>
    <w:p w:rsidR="00D836AC" w:rsidRPr="00D836AC" w:rsidRDefault="00D836AC" w:rsidP="00D836AC">
      <w:pPr>
        <w:shd w:val="clear" w:color="auto" w:fill="FFFFFF"/>
        <w:spacing w:after="75" w:line="300" w:lineRule="atLeast"/>
        <w:ind w:left="135" w:right="135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6</w:t>
      </w:r>
      <w:r w:rsidRPr="00D836AC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- (1) Bu Tebliğ 15/1/2023 tarihinde yürürlüğe girer.</w:t>
      </w:r>
    </w:p>
    <w:p w:rsidR="00D836AC" w:rsidRPr="00D836AC" w:rsidRDefault="00D836AC" w:rsidP="00D836AC">
      <w:pPr>
        <w:shd w:val="clear" w:color="auto" w:fill="FFFFFF"/>
        <w:spacing w:after="75" w:line="300" w:lineRule="atLeast"/>
        <w:ind w:left="135" w:right="135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Yürütme</w:t>
      </w:r>
    </w:p>
    <w:p w:rsidR="00D836AC" w:rsidRPr="00D836AC" w:rsidRDefault="00D836AC" w:rsidP="00D836AC">
      <w:pPr>
        <w:shd w:val="clear" w:color="auto" w:fill="FFFFFF"/>
        <w:spacing w:after="75" w:line="300" w:lineRule="atLeast"/>
        <w:ind w:left="135" w:right="135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D836AC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7</w:t>
      </w:r>
      <w:r w:rsidRPr="00D836AC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- (1) Bu Tebliğ hükümlerini Hazine ve Maliye Bakanı yürütür.</w:t>
      </w:r>
    </w:p>
    <w:p w:rsidR="007024D4" w:rsidRDefault="00D836AC">
      <w:r>
        <w:rPr>
          <w:noProof/>
          <w:lang w:eastAsia="tr-TR"/>
        </w:rPr>
        <w:lastRenderedPageBreak/>
        <w:drawing>
          <wp:inline distT="0" distB="0" distL="0" distR="0">
            <wp:extent cx="5760720" cy="6851370"/>
            <wp:effectExtent l="0" t="0" r="0" b="6985"/>
            <wp:docPr id="2" name="Resim 2" descr="https://dosya.corpus.com.tr/mevzuat/9016351/33b6acad1e6447deb81b8525fcbbea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sya.corpus.com.tr/mevzuat/9016351/33b6acad1e6447deb81b8525fcbbea7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0E" w:rsidRDefault="00CF490E" w:rsidP="00D836AC">
      <w:pPr>
        <w:spacing w:after="0" w:line="240" w:lineRule="auto"/>
      </w:pPr>
      <w:r>
        <w:separator/>
      </w:r>
    </w:p>
  </w:endnote>
  <w:endnote w:type="continuationSeparator" w:id="0">
    <w:p w:rsidR="00CF490E" w:rsidRDefault="00CF490E" w:rsidP="00D8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0E" w:rsidRDefault="00CF490E" w:rsidP="00D836AC">
      <w:pPr>
        <w:spacing w:after="0" w:line="240" w:lineRule="auto"/>
      </w:pPr>
      <w:r>
        <w:separator/>
      </w:r>
    </w:p>
  </w:footnote>
  <w:footnote w:type="continuationSeparator" w:id="0">
    <w:p w:rsidR="00CF490E" w:rsidRDefault="00CF490E" w:rsidP="00D83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AC"/>
    <w:rsid w:val="007024D4"/>
    <w:rsid w:val="00CF490E"/>
    <w:rsid w:val="00D8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98E7A-291D-40C4-8122-AE1070F0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21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6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3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8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8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7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5133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8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7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4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7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4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8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6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6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6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48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5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2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2023-01-08T07:21:00Z</dcterms:created>
  <dcterms:modified xsi:type="dcterms:W3CDTF">2023-01-08T07:24:00Z</dcterms:modified>
</cp:coreProperties>
</file>