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A2A" w:rsidRPr="003D0A2A" w:rsidRDefault="003D0A2A" w:rsidP="003D0A2A">
      <w:pPr>
        <w:spacing w:after="0" w:line="240" w:lineRule="auto"/>
        <w:jc w:val="center"/>
        <w:rPr>
          <w:rFonts w:ascii="Times New Roman" w:eastAsia="Times New Roman" w:hAnsi="Times New Roman" w:cs="Times New Roman"/>
          <w:color w:val="000000"/>
          <w:sz w:val="27"/>
          <w:szCs w:val="27"/>
          <w:lang w:eastAsia="tr-TR"/>
        </w:rPr>
      </w:pPr>
      <w:r w:rsidRPr="003D0A2A">
        <w:rPr>
          <w:rFonts w:ascii="Times New Roman" w:eastAsia="Times New Roman" w:hAnsi="Times New Roman" w:cs="Times New Roman"/>
          <w:b/>
          <w:bCs/>
          <w:color w:val="000000"/>
          <w:sz w:val="27"/>
          <w:szCs w:val="27"/>
          <w:lang w:eastAsia="tr-TR"/>
        </w:rPr>
        <w:t>T.C.</w:t>
      </w:r>
      <w:r w:rsidRPr="003D0A2A">
        <w:rPr>
          <w:rFonts w:ascii="Times New Roman" w:eastAsia="Times New Roman" w:hAnsi="Times New Roman" w:cs="Times New Roman"/>
          <w:b/>
          <w:bCs/>
          <w:color w:val="000000"/>
          <w:sz w:val="27"/>
          <w:szCs w:val="27"/>
          <w:lang w:eastAsia="tr-TR"/>
        </w:rPr>
        <w:br/>
        <w:t>DANIŞTAY</w:t>
      </w:r>
      <w:r w:rsidRPr="003D0A2A">
        <w:rPr>
          <w:rFonts w:ascii="Times New Roman" w:eastAsia="Times New Roman" w:hAnsi="Times New Roman" w:cs="Times New Roman"/>
          <w:b/>
          <w:bCs/>
          <w:color w:val="000000"/>
          <w:sz w:val="27"/>
          <w:szCs w:val="27"/>
          <w:lang w:eastAsia="tr-TR"/>
        </w:rPr>
        <w:br/>
        <w:t>SEKİZİNCİ DAİRE</w:t>
      </w:r>
    </w:p>
    <w:p w:rsidR="003D0A2A" w:rsidRPr="003D0A2A" w:rsidRDefault="003D0A2A" w:rsidP="003D0A2A">
      <w:pPr>
        <w:spacing w:after="0" w:line="240" w:lineRule="auto"/>
        <w:rPr>
          <w:rFonts w:ascii="Times New Roman" w:eastAsia="Times New Roman" w:hAnsi="Times New Roman" w:cs="Times New Roman"/>
          <w:sz w:val="24"/>
          <w:szCs w:val="24"/>
          <w:lang w:eastAsia="tr-T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90"/>
        <w:gridCol w:w="1433"/>
      </w:tblGrid>
      <w:tr w:rsidR="003D0A2A" w:rsidRPr="003D0A2A" w:rsidTr="003D0A2A">
        <w:trPr>
          <w:tblCellSpacing w:w="15" w:type="dxa"/>
        </w:trPr>
        <w:tc>
          <w:tcPr>
            <w:tcW w:w="0" w:type="auto"/>
            <w:vAlign w:val="center"/>
            <w:hideMark/>
          </w:tcPr>
          <w:p w:rsidR="003D0A2A" w:rsidRPr="003D0A2A" w:rsidRDefault="003D0A2A" w:rsidP="003D0A2A">
            <w:pPr>
              <w:spacing w:after="0" w:line="240" w:lineRule="auto"/>
              <w:rPr>
                <w:rFonts w:ascii="Times New Roman" w:eastAsia="Times New Roman" w:hAnsi="Times New Roman" w:cs="Times New Roman"/>
                <w:color w:val="000000"/>
                <w:sz w:val="27"/>
                <w:szCs w:val="27"/>
                <w:lang w:eastAsia="tr-TR"/>
              </w:rPr>
            </w:pPr>
            <w:r w:rsidRPr="003D0A2A">
              <w:rPr>
                <w:rFonts w:ascii="Times New Roman" w:eastAsia="Times New Roman" w:hAnsi="Times New Roman" w:cs="Times New Roman"/>
                <w:color w:val="000000"/>
                <w:sz w:val="27"/>
                <w:szCs w:val="27"/>
                <w:lang w:eastAsia="tr-TR"/>
              </w:rPr>
              <w:t>Esas</w:t>
            </w:r>
          </w:p>
        </w:tc>
        <w:tc>
          <w:tcPr>
            <w:tcW w:w="0" w:type="auto"/>
            <w:vAlign w:val="center"/>
            <w:hideMark/>
          </w:tcPr>
          <w:p w:rsidR="003D0A2A" w:rsidRPr="003D0A2A" w:rsidRDefault="003D0A2A" w:rsidP="003D0A2A">
            <w:pPr>
              <w:spacing w:after="0" w:line="240" w:lineRule="auto"/>
              <w:rPr>
                <w:rFonts w:ascii="Times New Roman" w:eastAsia="Times New Roman" w:hAnsi="Times New Roman" w:cs="Times New Roman"/>
                <w:color w:val="000000"/>
                <w:sz w:val="27"/>
                <w:szCs w:val="27"/>
                <w:lang w:eastAsia="tr-TR"/>
              </w:rPr>
            </w:pPr>
            <w:r w:rsidRPr="003D0A2A">
              <w:rPr>
                <w:rFonts w:ascii="Times New Roman" w:eastAsia="Times New Roman" w:hAnsi="Times New Roman" w:cs="Times New Roman"/>
                <w:color w:val="000000"/>
                <w:sz w:val="27"/>
                <w:szCs w:val="27"/>
                <w:lang w:eastAsia="tr-TR"/>
              </w:rPr>
              <w:t>: 2010/4870</w:t>
            </w:r>
          </w:p>
        </w:tc>
      </w:tr>
      <w:tr w:rsidR="003D0A2A" w:rsidRPr="003D0A2A" w:rsidTr="003D0A2A">
        <w:trPr>
          <w:tblCellSpacing w:w="15" w:type="dxa"/>
        </w:trPr>
        <w:tc>
          <w:tcPr>
            <w:tcW w:w="0" w:type="auto"/>
            <w:vAlign w:val="center"/>
            <w:hideMark/>
          </w:tcPr>
          <w:p w:rsidR="003D0A2A" w:rsidRPr="003D0A2A" w:rsidRDefault="003D0A2A" w:rsidP="003D0A2A">
            <w:pPr>
              <w:spacing w:after="0" w:line="240" w:lineRule="auto"/>
              <w:rPr>
                <w:rFonts w:ascii="Times New Roman" w:eastAsia="Times New Roman" w:hAnsi="Times New Roman" w:cs="Times New Roman"/>
                <w:color w:val="000000"/>
                <w:sz w:val="27"/>
                <w:szCs w:val="27"/>
                <w:lang w:eastAsia="tr-TR"/>
              </w:rPr>
            </w:pPr>
            <w:r w:rsidRPr="003D0A2A">
              <w:rPr>
                <w:rFonts w:ascii="Times New Roman" w:eastAsia="Times New Roman" w:hAnsi="Times New Roman" w:cs="Times New Roman"/>
                <w:color w:val="000000"/>
                <w:sz w:val="27"/>
                <w:szCs w:val="27"/>
                <w:lang w:eastAsia="tr-TR"/>
              </w:rPr>
              <w:t>Karar</w:t>
            </w:r>
          </w:p>
        </w:tc>
        <w:tc>
          <w:tcPr>
            <w:tcW w:w="0" w:type="auto"/>
            <w:vAlign w:val="center"/>
            <w:hideMark/>
          </w:tcPr>
          <w:p w:rsidR="003D0A2A" w:rsidRPr="003D0A2A" w:rsidRDefault="003D0A2A" w:rsidP="003D0A2A">
            <w:pPr>
              <w:spacing w:after="0" w:line="240" w:lineRule="auto"/>
              <w:rPr>
                <w:rFonts w:ascii="Times New Roman" w:eastAsia="Times New Roman" w:hAnsi="Times New Roman" w:cs="Times New Roman"/>
                <w:color w:val="000000"/>
                <w:sz w:val="27"/>
                <w:szCs w:val="27"/>
                <w:lang w:eastAsia="tr-TR"/>
              </w:rPr>
            </w:pPr>
            <w:r w:rsidRPr="003D0A2A">
              <w:rPr>
                <w:rFonts w:ascii="Times New Roman" w:eastAsia="Times New Roman" w:hAnsi="Times New Roman" w:cs="Times New Roman"/>
                <w:color w:val="000000"/>
                <w:sz w:val="27"/>
                <w:szCs w:val="27"/>
                <w:lang w:eastAsia="tr-TR"/>
              </w:rPr>
              <w:t>: 2012/5019</w:t>
            </w:r>
          </w:p>
        </w:tc>
      </w:tr>
      <w:tr w:rsidR="003D0A2A" w:rsidRPr="003D0A2A" w:rsidTr="003D0A2A">
        <w:trPr>
          <w:tblCellSpacing w:w="15" w:type="dxa"/>
        </w:trPr>
        <w:tc>
          <w:tcPr>
            <w:tcW w:w="0" w:type="auto"/>
            <w:vAlign w:val="center"/>
            <w:hideMark/>
          </w:tcPr>
          <w:p w:rsidR="003D0A2A" w:rsidRPr="003D0A2A" w:rsidRDefault="003D0A2A" w:rsidP="003D0A2A">
            <w:pPr>
              <w:spacing w:after="0" w:line="240" w:lineRule="auto"/>
              <w:rPr>
                <w:rFonts w:ascii="Times New Roman" w:eastAsia="Times New Roman" w:hAnsi="Times New Roman" w:cs="Times New Roman"/>
                <w:color w:val="000000"/>
                <w:sz w:val="27"/>
                <w:szCs w:val="27"/>
                <w:lang w:eastAsia="tr-TR"/>
              </w:rPr>
            </w:pPr>
            <w:r w:rsidRPr="003D0A2A">
              <w:rPr>
                <w:rFonts w:ascii="Times New Roman" w:eastAsia="Times New Roman" w:hAnsi="Times New Roman" w:cs="Times New Roman"/>
                <w:color w:val="000000"/>
                <w:sz w:val="27"/>
                <w:szCs w:val="27"/>
                <w:lang w:eastAsia="tr-TR"/>
              </w:rPr>
              <w:t>Tarih</w:t>
            </w:r>
          </w:p>
        </w:tc>
        <w:tc>
          <w:tcPr>
            <w:tcW w:w="0" w:type="auto"/>
            <w:vAlign w:val="center"/>
            <w:hideMark/>
          </w:tcPr>
          <w:p w:rsidR="003D0A2A" w:rsidRPr="003D0A2A" w:rsidRDefault="003D0A2A" w:rsidP="003D0A2A">
            <w:pPr>
              <w:spacing w:after="0" w:line="240" w:lineRule="auto"/>
              <w:rPr>
                <w:rFonts w:ascii="Times New Roman" w:eastAsia="Times New Roman" w:hAnsi="Times New Roman" w:cs="Times New Roman"/>
                <w:color w:val="000000"/>
                <w:sz w:val="27"/>
                <w:szCs w:val="27"/>
                <w:lang w:eastAsia="tr-TR"/>
              </w:rPr>
            </w:pPr>
            <w:r w:rsidRPr="003D0A2A">
              <w:rPr>
                <w:rFonts w:ascii="Times New Roman" w:eastAsia="Times New Roman" w:hAnsi="Times New Roman" w:cs="Times New Roman"/>
                <w:color w:val="000000"/>
                <w:sz w:val="27"/>
                <w:szCs w:val="27"/>
                <w:lang w:eastAsia="tr-TR"/>
              </w:rPr>
              <w:t>: 13.06.2012</w:t>
            </w:r>
          </w:p>
        </w:tc>
      </w:tr>
    </w:tbl>
    <w:p w:rsidR="003D0A2A" w:rsidRPr="003D0A2A" w:rsidRDefault="003D0A2A" w:rsidP="003D0A2A">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3D0A2A">
        <w:rPr>
          <w:rFonts w:ascii="Times New Roman" w:eastAsia="Times New Roman" w:hAnsi="Times New Roman" w:cs="Times New Roman"/>
          <w:color w:val="000000"/>
          <w:sz w:val="27"/>
          <w:szCs w:val="27"/>
          <w:lang w:eastAsia="tr-TR"/>
        </w:rPr>
        <w:t>Ceza Teklifi</w:t>
      </w:r>
    </w:p>
    <w:p w:rsidR="003D0A2A" w:rsidRPr="003D0A2A" w:rsidRDefault="003D0A2A" w:rsidP="003D0A2A">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3D0A2A">
        <w:rPr>
          <w:rFonts w:ascii="Times New Roman" w:eastAsia="Times New Roman" w:hAnsi="Times New Roman" w:cs="Times New Roman"/>
          <w:color w:val="000000"/>
          <w:sz w:val="27"/>
          <w:szCs w:val="27"/>
          <w:lang w:eastAsia="tr-TR"/>
        </w:rPr>
        <w:t>DİSİPLİN SORUŞTURMASI</w:t>
      </w:r>
    </w:p>
    <w:p w:rsidR="003D0A2A" w:rsidRPr="003D0A2A" w:rsidRDefault="003D0A2A" w:rsidP="003D0A2A">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3D0A2A">
        <w:rPr>
          <w:rFonts w:ascii="Times New Roman" w:eastAsia="Times New Roman" w:hAnsi="Times New Roman" w:cs="Times New Roman"/>
          <w:color w:val="000000"/>
          <w:sz w:val="27"/>
          <w:szCs w:val="27"/>
          <w:lang w:eastAsia="tr-TR"/>
        </w:rPr>
        <w:t>MANEVİ TAZMİNAT</w:t>
      </w:r>
    </w:p>
    <w:p w:rsidR="003D0A2A" w:rsidRPr="003D0A2A" w:rsidRDefault="003D0A2A" w:rsidP="003D0A2A">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3D0A2A">
        <w:rPr>
          <w:rFonts w:ascii="Times New Roman" w:eastAsia="Times New Roman" w:hAnsi="Times New Roman" w:cs="Times New Roman"/>
          <w:color w:val="000000"/>
          <w:sz w:val="27"/>
          <w:szCs w:val="27"/>
          <w:lang w:eastAsia="tr-TR"/>
        </w:rPr>
        <w:t>Soruşturmacı</w:t>
      </w:r>
    </w:p>
    <w:p w:rsidR="003D0A2A" w:rsidRPr="003D0A2A" w:rsidRDefault="003D0A2A" w:rsidP="003D0A2A">
      <w:pPr>
        <w:spacing w:after="0" w:line="240" w:lineRule="auto"/>
        <w:rPr>
          <w:rFonts w:ascii="Times New Roman" w:eastAsia="Times New Roman" w:hAnsi="Times New Roman" w:cs="Times New Roman"/>
          <w:color w:val="000000"/>
          <w:sz w:val="27"/>
          <w:szCs w:val="27"/>
          <w:lang w:eastAsia="tr-TR"/>
        </w:rPr>
      </w:pPr>
      <w:r w:rsidRPr="003D0A2A">
        <w:rPr>
          <w:rFonts w:ascii="Times New Roman" w:eastAsia="Times New Roman" w:hAnsi="Times New Roman" w:cs="Times New Roman"/>
          <w:b/>
          <w:bCs/>
          <w:color w:val="000000"/>
          <w:sz w:val="27"/>
          <w:szCs w:val="27"/>
          <w:lang w:eastAsia="tr-TR"/>
        </w:rPr>
        <w:t>ÖZET</w:t>
      </w:r>
    </w:p>
    <w:p w:rsidR="003D0A2A" w:rsidRPr="003D0A2A" w:rsidRDefault="003D0A2A" w:rsidP="003D0A2A">
      <w:pPr>
        <w:spacing w:after="0" w:line="240" w:lineRule="auto"/>
        <w:rPr>
          <w:rFonts w:ascii="Times New Roman" w:eastAsia="Times New Roman" w:hAnsi="Times New Roman" w:cs="Times New Roman"/>
          <w:color w:val="000000"/>
          <w:sz w:val="27"/>
          <w:szCs w:val="27"/>
          <w:lang w:eastAsia="tr-TR"/>
        </w:rPr>
      </w:pPr>
      <w:r w:rsidRPr="003D0A2A">
        <w:rPr>
          <w:rFonts w:ascii="Times New Roman" w:eastAsia="Times New Roman" w:hAnsi="Times New Roman" w:cs="Times New Roman"/>
          <w:color w:val="000000"/>
          <w:sz w:val="27"/>
          <w:szCs w:val="27"/>
          <w:lang w:eastAsia="tr-TR"/>
        </w:rPr>
        <w:t>Soruşturmacıların getirdikleri teklif nedeniyle sorumlu tutulamayacağı, soruşturma raporundan doğan bir zararın söz konusu olamayacağı hakkında.</w:t>
      </w:r>
    </w:p>
    <w:p w:rsidR="003D0A2A" w:rsidRPr="003D0A2A" w:rsidRDefault="003D0A2A" w:rsidP="003D0A2A">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3D0A2A">
        <w:rPr>
          <w:rFonts w:ascii="Times New Roman" w:eastAsia="Times New Roman" w:hAnsi="Times New Roman" w:cs="Times New Roman"/>
          <w:color w:val="000000"/>
          <w:sz w:val="27"/>
          <w:szCs w:val="27"/>
          <w:lang w:eastAsia="tr-TR"/>
        </w:rPr>
        <w:t xml:space="preserve">Temyiz İsteminde </w:t>
      </w:r>
      <w:proofErr w:type="gramStart"/>
      <w:r w:rsidRPr="003D0A2A">
        <w:rPr>
          <w:rFonts w:ascii="Times New Roman" w:eastAsia="Times New Roman" w:hAnsi="Times New Roman" w:cs="Times New Roman"/>
          <w:color w:val="000000"/>
          <w:sz w:val="27"/>
          <w:szCs w:val="27"/>
          <w:lang w:eastAsia="tr-TR"/>
        </w:rPr>
        <w:t>Bulunan : Çanakkale</w:t>
      </w:r>
      <w:proofErr w:type="gramEnd"/>
      <w:r w:rsidRPr="003D0A2A">
        <w:rPr>
          <w:rFonts w:ascii="Times New Roman" w:eastAsia="Times New Roman" w:hAnsi="Times New Roman" w:cs="Times New Roman"/>
          <w:color w:val="000000"/>
          <w:sz w:val="27"/>
          <w:szCs w:val="27"/>
          <w:lang w:eastAsia="tr-TR"/>
        </w:rPr>
        <w:t xml:space="preserve"> </w:t>
      </w:r>
      <w:proofErr w:type="spellStart"/>
      <w:r w:rsidRPr="003D0A2A">
        <w:rPr>
          <w:rFonts w:ascii="Times New Roman" w:eastAsia="Times New Roman" w:hAnsi="Times New Roman" w:cs="Times New Roman"/>
          <w:color w:val="000000"/>
          <w:sz w:val="27"/>
          <w:szCs w:val="27"/>
          <w:lang w:eastAsia="tr-TR"/>
        </w:rPr>
        <w:t>Onsekiz</w:t>
      </w:r>
      <w:proofErr w:type="spellEnd"/>
      <w:r w:rsidRPr="003D0A2A">
        <w:rPr>
          <w:rFonts w:ascii="Times New Roman" w:eastAsia="Times New Roman" w:hAnsi="Times New Roman" w:cs="Times New Roman"/>
          <w:color w:val="000000"/>
          <w:sz w:val="27"/>
          <w:szCs w:val="27"/>
          <w:lang w:eastAsia="tr-TR"/>
        </w:rPr>
        <w:t xml:space="preserve"> Mart Üniversitesi</w:t>
      </w:r>
    </w:p>
    <w:p w:rsidR="003D0A2A" w:rsidRPr="003D0A2A" w:rsidRDefault="003D0A2A" w:rsidP="003D0A2A">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3D0A2A">
        <w:rPr>
          <w:rFonts w:ascii="Times New Roman" w:eastAsia="Times New Roman" w:hAnsi="Times New Roman" w:cs="Times New Roman"/>
          <w:color w:val="000000"/>
          <w:sz w:val="27"/>
          <w:szCs w:val="27"/>
          <w:lang w:eastAsia="tr-TR"/>
        </w:rPr>
        <w:t>Rektörlüğü</w:t>
      </w:r>
    </w:p>
    <w:p w:rsidR="003D0A2A" w:rsidRPr="003D0A2A" w:rsidRDefault="003D0A2A" w:rsidP="003D0A2A">
      <w:pPr>
        <w:spacing w:before="100" w:beforeAutospacing="1" w:after="100" w:afterAutospacing="1" w:line="240" w:lineRule="auto"/>
        <w:rPr>
          <w:rFonts w:ascii="Times New Roman" w:eastAsia="Times New Roman" w:hAnsi="Times New Roman" w:cs="Times New Roman"/>
          <w:color w:val="000000"/>
          <w:sz w:val="27"/>
          <w:szCs w:val="27"/>
          <w:lang w:eastAsia="tr-TR"/>
        </w:rPr>
      </w:pPr>
      <w:proofErr w:type="gramStart"/>
      <w:r w:rsidRPr="003D0A2A">
        <w:rPr>
          <w:rFonts w:ascii="Times New Roman" w:eastAsia="Times New Roman" w:hAnsi="Times New Roman" w:cs="Times New Roman"/>
          <w:color w:val="000000"/>
          <w:sz w:val="27"/>
          <w:szCs w:val="27"/>
          <w:lang w:eastAsia="tr-TR"/>
        </w:rPr>
        <w:t>Vekili : Av.</w:t>
      </w:r>
      <w:proofErr w:type="gramEnd"/>
      <w:r w:rsidRPr="003D0A2A">
        <w:rPr>
          <w:rFonts w:ascii="Times New Roman" w:eastAsia="Times New Roman" w:hAnsi="Times New Roman" w:cs="Times New Roman"/>
          <w:color w:val="000000"/>
          <w:sz w:val="27"/>
          <w:szCs w:val="27"/>
          <w:lang w:eastAsia="tr-TR"/>
        </w:rPr>
        <w:t xml:space="preserve"> ...</w:t>
      </w:r>
    </w:p>
    <w:p w:rsidR="003D0A2A" w:rsidRPr="003D0A2A" w:rsidRDefault="003D0A2A" w:rsidP="003D0A2A">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3D0A2A">
        <w:rPr>
          <w:rFonts w:ascii="Times New Roman" w:eastAsia="Times New Roman" w:hAnsi="Times New Roman" w:cs="Times New Roman"/>
          <w:color w:val="000000"/>
          <w:sz w:val="27"/>
          <w:szCs w:val="27"/>
          <w:lang w:eastAsia="tr-TR"/>
        </w:rPr>
        <w:t>Karşı Taraf : ...</w:t>
      </w:r>
    </w:p>
    <w:p w:rsidR="003D0A2A" w:rsidRPr="003D0A2A" w:rsidRDefault="003D0A2A" w:rsidP="003D0A2A">
      <w:pPr>
        <w:spacing w:before="100" w:beforeAutospacing="1" w:after="100" w:afterAutospacing="1" w:line="240" w:lineRule="auto"/>
        <w:rPr>
          <w:rFonts w:ascii="Times New Roman" w:eastAsia="Times New Roman" w:hAnsi="Times New Roman" w:cs="Times New Roman"/>
          <w:color w:val="000000"/>
          <w:sz w:val="27"/>
          <w:szCs w:val="27"/>
          <w:lang w:eastAsia="tr-TR"/>
        </w:rPr>
      </w:pPr>
      <w:proofErr w:type="gramStart"/>
      <w:r w:rsidRPr="003D0A2A">
        <w:rPr>
          <w:rFonts w:ascii="Times New Roman" w:eastAsia="Times New Roman" w:hAnsi="Times New Roman" w:cs="Times New Roman"/>
          <w:color w:val="000000"/>
          <w:sz w:val="27"/>
          <w:szCs w:val="27"/>
          <w:lang w:eastAsia="tr-TR"/>
        </w:rPr>
        <w:t>Vekili : Av.</w:t>
      </w:r>
      <w:proofErr w:type="gramEnd"/>
      <w:r w:rsidRPr="003D0A2A">
        <w:rPr>
          <w:rFonts w:ascii="Times New Roman" w:eastAsia="Times New Roman" w:hAnsi="Times New Roman" w:cs="Times New Roman"/>
          <w:color w:val="000000"/>
          <w:sz w:val="27"/>
          <w:szCs w:val="27"/>
          <w:lang w:eastAsia="tr-TR"/>
        </w:rPr>
        <w:t xml:space="preserve"> ...</w:t>
      </w:r>
    </w:p>
    <w:p w:rsidR="003D0A2A" w:rsidRPr="003D0A2A" w:rsidRDefault="003D0A2A" w:rsidP="003D0A2A">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3D0A2A">
        <w:rPr>
          <w:rFonts w:ascii="Times New Roman" w:eastAsia="Times New Roman" w:hAnsi="Times New Roman" w:cs="Times New Roman"/>
          <w:color w:val="000000"/>
          <w:sz w:val="27"/>
          <w:szCs w:val="27"/>
          <w:lang w:eastAsia="tr-TR"/>
        </w:rPr>
        <w:t xml:space="preserve">İstemin </w:t>
      </w:r>
      <w:proofErr w:type="gramStart"/>
      <w:r w:rsidRPr="003D0A2A">
        <w:rPr>
          <w:rFonts w:ascii="Times New Roman" w:eastAsia="Times New Roman" w:hAnsi="Times New Roman" w:cs="Times New Roman"/>
          <w:color w:val="000000"/>
          <w:sz w:val="27"/>
          <w:szCs w:val="27"/>
          <w:lang w:eastAsia="tr-TR"/>
        </w:rPr>
        <w:t>Özeti : Çanakkale</w:t>
      </w:r>
      <w:proofErr w:type="gramEnd"/>
      <w:r w:rsidRPr="003D0A2A">
        <w:rPr>
          <w:rFonts w:ascii="Times New Roman" w:eastAsia="Times New Roman" w:hAnsi="Times New Roman" w:cs="Times New Roman"/>
          <w:color w:val="000000"/>
          <w:sz w:val="27"/>
          <w:szCs w:val="27"/>
          <w:lang w:eastAsia="tr-TR"/>
        </w:rPr>
        <w:t xml:space="preserve"> İdare Mahkemesinin 27.04.2010 gün ve E:2010/372, K:2010/247 sayılı kararının, hukuka aykırı olduğu öne sürülerek, 2577 sayılı Yasanın 49. maddesi uyarınca </w:t>
      </w:r>
      <w:proofErr w:type="spellStart"/>
      <w:r w:rsidRPr="003D0A2A">
        <w:rPr>
          <w:rFonts w:ascii="Times New Roman" w:eastAsia="Times New Roman" w:hAnsi="Times New Roman" w:cs="Times New Roman"/>
          <w:color w:val="000000"/>
          <w:sz w:val="27"/>
          <w:szCs w:val="27"/>
          <w:lang w:eastAsia="tr-TR"/>
        </w:rPr>
        <w:t>temyizen</w:t>
      </w:r>
      <w:proofErr w:type="spellEnd"/>
      <w:r w:rsidRPr="003D0A2A">
        <w:rPr>
          <w:rFonts w:ascii="Times New Roman" w:eastAsia="Times New Roman" w:hAnsi="Times New Roman" w:cs="Times New Roman"/>
          <w:color w:val="000000"/>
          <w:sz w:val="27"/>
          <w:szCs w:val="27"/>
          <w:lang w:eastAsia="tr-TR"/>
        </w:rPr>
        <w:t xml:space="preserve"> incelenerek bozulması istemidir.</w:t>
      </w:r>
    </w:p>
    <w:p w:rsidR="003D0A2A" w:rsidRPr="003D0A2A" w:rsidRDefault="003D0A2A" w:rsidP="003D0A2A">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3D0A2A">
        <w:rPr>
          <w:rFonts w:ascii="Times New Roman" w:eastAsia="Times New Roman" w:hAnsi="Times New Roman" w:cs="Times New Roman"/>
          <w:color w:val="000000"/>
          <w:sz w:val="27"/>
          <w:szCs w:val="27"/>
          <w:lang w:eastAsia="tr-TR"/>
        </w:rPr>
        <w:t xml:space="preserve">Savunmanın </w:t>
      </w:r>
      <w:proofErr w:type="gramStart"/>
      <w:r w:rsidRPr="003D0A2A">
        <w:rPr>
          <w:rFonts w:ascii="Times New Roman" w:eastAsia="Times New Roman" w:hAnsi="Times New Roman" w:cs="Times New Roman"/>
          <w:color w:val="000000"/>
          <w:sz w:val="27"/>
          <w:szCs w:val="27"/>
          <w:lang w:eastAsia="tr-TR"/>
        </w:rPr>
        <w:t>Özeti : Savunma</w:t>
      </w:r>
      <w:proofErr w:type="gramEnd"/>
      <w:r w:rsidRPr="003D0A2A">
        <w:rPr>
          <w:rFonts w:ascii="Times New Roman" w:eastAsia="Times New Roman" w:hAnsi="Times New Roman" w:cs="Times New Roman"/>
          <w:color w:val="000000"/>
          <w:sz w:val="27"/>
          <w:szCs w:val="27"/>
          <w:lang w:eastAsia="tr-TR"/>
        </w:rPr>
        <w:t xml:space="preserve"> verilmemiştir.</w:t>
      </w:r>
    </w:p>
    <w:p w:rsidR="003D0A2A" w:rsidRPr="003D0A2A" w:rsidRDefault="003D0A2A" w:rsidP="003D0A2A">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3D0A2A">
        <w:rPr>
          <w:rFonts w:ascii="Times New Roman" w:eastAsia="Times New Roman" w:hAnsi="Times New Roman" w:cs="Times New Roman"/>
          <w:color w:val="000000"/>
          <w:sz w:val="27"/>
          <w:szCs w:val="27"/>
          <w:lang w:eastAsia="tr-TR"/>
        </w:rPr>
        <w:t xml:space="preserve">Danıştay Tetkik Hakimi Nilüfer </w:t>
      </w:r>
      <w:proofErr w:type="spellStart"/>
      <w:r w:rsidRPr="003D0A2A">
        <w:rPr>
          <w:rFonts w:ascii="Times New Roman" w:eastAsia="Times New Roman" w:hAnsi="Times New Roman" w:cs="Times New Roman"/>
          <w:color w:val="000000"/>
          <w:sz w:val="27"/>
          <w:szCs w:val="27"/>
          <w:lang w:eastAsia="tr-TR"/>
        </w:rPr>
        <w:t>SÜLKÜ'nün</w:t>
      </w:r>
      <w:proofErr w:type="spellEnd"/>
      <w:r w:rsidRPr="003D0A2A">
        <w:rPr>
          <w:rFonts w:ascii="Times New Roman" w:eastAsia="Times New Roman" w:hAnsi="Times New Roman" w:cs="Times New Roman"/>
          <w:color w:val="000000"/>
          <w:sz w:val="27"/>
          <w:szCs w:val="27"/>
          <w:lang w:eastAsia="tr-TR"/>
        </w:rPr>
        <w:t xml:space="preserve"> </w:t>
      </w:r>
      <w:proofErr w:type="gramStart"/>
      <w:r w:rsidRPr="003D0A2A">
        <w:rPr>
          <w:rFonts w:ascii="Times New Roman" w:eastAsia="Times New Roman" w:hAnsi="Times New Roman" w:cs="Times New Roman"/>
          <w:color w:val="000000"/>
          <w:sz w:val="27"/>
          <w:szCs w:val="27"/>
          <w:lang w:eastAsia="tr-TR"/>
        </w:rPr>
        <w:t>Düşüncesi : İstemin</w:t>
      </w:r>
      <w:proofErr w:type="gramEnd"/>
      <w:r w:rsidRPr="003D0A2A">
        <w:rPr>
          <w:rFonts w:ascii="Times New Roman" w:eastAsia="Times New Roman" w:hAnsi="Times New Roman" w:cs="Times New Roman"/>
          <w:color w:val="000000"/>
          <w:sz w:val="27"/>
          <w:szCs w:val="27"/>
          <w:lang w:eastAsia="tr-TR"/>
        </w:rPr>
        <w:t xml:space="preserve"> kabulü gerektiği düşünülmektedir.</w:t>
      </w:r>
    </w:p>
    <w:p w:rsidR="003D0A2A" w:rsidRPr="003D0A2A" w:rsidRDefault="003D0A2A" w:rsidP="003D0A2A">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3D0A2A">
        <w:rPr>
          <w:rFonts w:ascii="Times New Roman" w:eastAsia="Times New Roman" w:hAnsi="Times New Roman" w:cs="Times New Roman"/>
          <w:color w:val="000000"/>
          <w:sz w:val="27"/>
          <w:szCs w:val="27"/>
          <w:lang w:eastAsia="tr-TR"/>
        </w:rPr>
        <w:t xml:space="preserve">Danıştay Savcısı Hüseyin </w:t>
      </w:r>
      <w:proofErr w:type="spellStart"/>
      <w:r w:rsidRPr="003D0A2A">
        <w:rPr>
          <w:rFonts w:ascii="Times New Roman" w:eastAsia="Times New Roman" w:hAnsi="Times New Roman" w:cs="Times New Roman"/>
          <w:color w:val="000000"/>
          <w:sz w:val="27"/>
          <w:szCs w:val="27"/>
          <w:lang w:eastAsia="tr-TR"/>
        </w:rPr>
        <w:t>YILDIZ'ın</w:t>
      </w:r>
      <w:proofErr w:type="spellEnd"/>
      <w:r w:rsidRPr="003D0A2A">
        <w:rPr>
          <w:rFonts w:ascii="Times New Roman" w:eastAsia="Times New Roman" w:hAnsi="Times New Roman" w:cs="Times New Roman"/>
          <w:color w:val="000000"/>
          <w:sz w:val="27"/>
          <w:szCs w:val="27"/>
          <w:lang w:eastAsia="tr-TR"/>
        </w:rPr>
        <w:t xml:space="preserve"> </w:t>
      </w:r>
      <w:proofErr w:type="gramStart"/>
      <w:r w:rsidRPr="003D0A2A">
        <w:rPr>
          <w:rFonts w:ascii="Times New Roman" w:eastAsia="Times New Roman" w:hAnsi="Times New Roman" w:cs="Times New Roman"/>
          <w:color w:val="000000"/>
          <w:sz w:val="27"/>
          <w:szCs w:val="27"/>
          <w:lang w:eastAsia="tr-TR"/>
        </w:rPr>
        <w:t>Düşüncesi : İdare</w:t>
      </w:r>
      <w:proofErr w:type="gramEnd"/>
      <w:r w:rsidRPr="003D0A2A">
        <w:rPr>
          <w:rFonts w:ascii="Times New Roman" w:eastAsia="Times New Roman" w:hAnsi="Times New Roman" w:cs="Times New Roman"/>
          <w:color w:val="000000"/>
          <w:sz w:val="27"/>
          <w:szCs w:val="27"/>
          <w:lang w:eastAsia="tr-TR"/>
        </w:rPr>
        <w:t xml:space="preserve"> ve vergi mahkemelerince verilen kararların </w:t>
      </w:r>
      <w:proofErr w:type="spellStart"/>
      <w:r w:rsidRPr="003D0A2A">
        <w:rPr>
          <w:rFonts w:ascii="Times New Roman" w:eastAsia="Times New Roman" w:hAnsi="Times New Roman" w:cs="Times New Roman"/>
          <w:color w:val="000000"/>
          <w:sz w:val="27"/>
          <w:szCs w:val="27"/>
          <w:lang w:eastAsia="tr-TR"/>
        </w:rPr>
        <w:t>temyizen</w:t>
      </w:r>
      <w:proofErr w:type="spellEnd"/>
      <w:r w:rsidRPr="003D0A2A">
        <w:rPr>
          <w:rFonts w:ascii="Times New Roman" w:eastAsia="Times New Roman" w:hAnsi="Times New Roman" w:cs="Times New Roman"/>
          <w:color w:val="000000"/>
          <w:sz w:val="27"/>
          <w:szCs w:val="27"/>
          <w:lang w:eastAsia="tr-TR"/>
        </w:rPr>
        <w:t xml:space="preserve"> incelenerek bozulabilmesi için, 2577 sayılı İdari Yargılama Usulü Kanununun 49 uncu maddesinin birinci fıkrasında belirtilen nedenlerin bulunması gerekmektedir.</w:t>
      </w:r>
    </w:p>
    <w:p w:rsidR="003D0A2A" w:rsidRPr="003D0A2A" w:rsidRDefault="003D0A2A" w:rsidP="003D0A2A">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3D0A2A">
        <w:rPr>
          <w:rFonts w:ascii="Times New Roman" w:eastAsia="Times New Roman" w:hAnsi="Times New Roman" w:cs="Times New Roman"/>
          <w:color w:val="000000"/>
          <w:sz w:val="27"/>
          <w:szCs w:val="27"/>
          <w:lang w:eastAsia="tr-TR"/>
        </w:rPr>
        <w:t>Temyiz dilekçesinde öne sürülen hususlar, söz konusu maddede yazılı nedenlerden hiçbirisine uymadığından, istemin reddi ile temyiz edilen Mahkeme kararının onanmasının uygun olacağı düşünülmektedir.</w:t>
      </w:r>
    </w:p>
    <w:p w:rsidR="003D0A2A" w:rsidRPr="003D0A2A" w:rsidRDefault="003D0A2A" w:rsidP="003D0A2A">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3D0A2A">
        <w:rPr>
          <w:rFonts w:ascii="Times New Roman" w:eastAsia="Times New Roman" w:hAnsi="Times New Roman" w:cs="Times New Roman"/>
          <w:color w:val="000000"/>
          <w:sz w:val="27"/>
          <w:szCs w:val="27"/>
          <w:lang w:eastAsia="tr-TR"/>
        </w:rPr>
        <w:lastRenderedPageBreak/>
        <w:t>TÜRK MİLLETİ ADINA</w:t>
      </w:r>
    </w:p>
    <w:p w:rsidR="003D0A2A" w:rsidRPr="003D0A2A" w:rsidRDefault="003D0A2A" w:rsidP="003D0A2A">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3D0A2A">
        <w:rPr>
          <w:rFonts w:ascii="Times New Roman" w:eastAsia="Times New Roman" w:hAnsi="Times New Roman" w:cs="Times New Roman"/>
          <w:color w:val="000000"/>
          <w:sz w:val="27"/>
          <w:szCs w:val="27"/>
          <w:lang w:eastAsia="tr-TR"/>
        </w:rPr>
        <w:t>Hüküm veren Danıştay Sekizinci Dairesince işin gereği görüşüldü:</w:t>
      </w:r>
    </w:p>
    <w:p w:rsidR="003D0A2A" w:rsidRPr="003D0A2A" w:rsidRDefault="003D0A2A" w:rsidP="003D0A2A">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3D0A2A">
        <w:rPr>
          <w:rFonts w:ascii="Times New Roman" w:eastAsia="Times New Roman" w:hAnsi="Times New Roman" w:cs="Times New Roman"/>
          <w:color w:val="000000"/>
          <w:sz w:val="27"/>
          <w:szCs w:val="27"/>
          <w:lang w:eastAsia="tr-TR"/>
        </w:rPr>
        <w:t xml:space="preserve">Uyuşmazlık, Çanakkale </w:t>
      </w:r>
      <w:proofErr w:type="spellStart"/>
      <w:r w:rsidRPr="003D0A2A">
        <w:rPr>
          <w:rFonts w:ascii="Times New Roman" w:eastAsia="Times New Roman" w:hAnsi="Times New Roman" w:cs="Times New Roman"/>
          <w:color w:val="000000"/>
          <w:sz w:val="27"/>
          <w:szCs w:val="27"/>
          <w:lang w:eastAsia="tr-TR"/>
        </w:rPr>
        <w:t>Onsekiz</w:t>
      </w:r>
      <w:proofErr w:type="spellEnd"/>
      <w:r w:rsidRPr="003D0A2A">
        <w:rPr>
          <w:rFonts w:ascii="Times New Roman" w:eastAsia="Times New Roman" w:hAnsi="Times New Roman" w:cs="Times New Roman"/>
          <w:color w:val="000000"/>
          <w:sz w:val="27"/>
          <w:szCs w:val="27"/>
          <w:lang w:eastAsia="tr-TR"/>
        </w:rPr>
        <w:t xml:space="preserve"> Mart Üniversitesi Fen Edebiyat Fakültesi'nde Yrd. </w:t>
      </w:r>
      <w:proofErr w:type="gramStart"/>
      <w:r w:rsidRPr="003D0A2A">
        <w:rPr>
          <w:rFonts w:ascii="Times New Roman" w:eastAsia="Times New Roman" w:hAnsi="Times New Roman" w:cs="Times New Roman"/>
          <w:color w:val="000000"/>
          <w:sz w:val="27"/>
          <w:szCs w:val="27"/>
          <w:lang w:eastAsia="tr-TR"/>
        </w:rPr>
        <w:t>Doç. kadrosunda öğretim üyesi olarak görev yapan davacı hakkında yapılan şikâyet sonucu davalı idarece yürütülen disiplin soruşturmasında, soruşturmacı tarafından kamu görevinden çıkarma cezasıyla cezalandırılmasının teklif edildiği, söz konusu teklifin Yükseköğretim Kurulu Başkanlığı Yüksek Disiplin Kurulu'nca reddi üzerine lehine olan delillerin Yükseköğretim Kurulu'na gönderilen dosyadan çıkarıldığından bahisle uğranıldığı iddia olunan 3.000,00 TL maddi ve 7.000,00 TL manevi olmak üzere toplam 10.000,00 TL zararın tazmini isteminden doğmuştur.</w:t>
      </w:r>
      <w:proofErr w:type="gramEnd"/>
    </w:p>
    <w:p w:rsidR="003D0A2A" w:rsidRPr="003D0A2A" w:rsidRDefault="003D0A2A" w:rsidP="003D0A2A">
      <w:pPr>
        <w:spacing w:before="100" w:beforeAutospacing="1" w:after="100" w:afterAutospacing="1" w:line="240" w:lineRule="auto"/>
        <w:rPr>
          <w:rFonts w:ascii="Times New Roman" w:eastAsia="Times New Roman" w:hAnsi="Times New Roman" w:cs="Times New Roman"/>
          <w:color w:val="000000"/>
          <w:sz w:val="27"/>
          <w:szCs w:val="27"/>
          <w:lang w:eastAsia="tr-TR"/>
        </w:rPr>
      </w:pPr>
      <w:proofErr w:type="gramStart"/>
      <w:r w:rsidRPr="003D0A2A">
        <w:rPr>
          <w:rFonts w:ascii="Times New Roman" w:eastAsia="Times New Roman" w:hAnsi="Times New Roman" w:cs="Times New Roman"/>
          <w:color w:val="000000"/>
          <w:sz w:val="27"/>
          <w:szCs w:val="27"/>
          <w:lang w:eastAsia="tr-TR"/>
        </w:rPr>
        <w:t>İdare Mahkemesince, davanın reddine ilişkin olarak verilen kararın, Dairemizin 17.06.2008 tarih ve E:2007/4113, K:2008/4520 sayılı kararı ile maddi tazminata ilişkin kısmı onanmış, manevi tazminata ilişkin kısmı ise; davacının mesleğinin öğretim üyesi olması göz önüne alındığında, davalı idarece yapılan soruşturmanın konusunu oluşturan suçlama ve soruşturma sonucunda teklif edilen cezanın, davacının mesleki saygınlığına zarar verici, ağır bir elem ve üzüntü duymasına sebep olacak, şeref ve haysiyetini rencide edici nitelikte olduğu ve manevi zararının tazmini gerektiği gerekçesiyle bozulmuştur.</w:t>
      </w:r>
      <w:proofErr w:type="gramEnd"/>
    </w:p>
    <w:p w:rsidR="003D0A2A" w:rsidRPr="003D0A2A" w:rsidRDefault="003D0A2A" w:rsidP="003D0A2A">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3D0A2A">
        <w:rPr>
          <w:rFonts w:ascii="Times New Roman" w:eastAsia="Times New Roman" w:hAnsi="Times New Roman" w:cs="Times New Roman"/>
          <w:color w:val="000000"/>
          <w:sz w:val="27"/>
          <w:szCs w:val="27"/>
          <w:lang w:eastAsia="tr-TR"/>
        </w:rPr>
        <w:t>İdare Mahkemesince, bozma kararına uyularak davacının manevi tazminat istemi kabul edilerek 7.000,00 TL manevi tazminatın davalı idarece davacıya ödenmesine karar verilmiştir.</w:t>
      </w:r>
    </w:p>
    <w:p w:rsidR="003D0A2A" w:rsidRPr="003D0A2A" w:rsidRDefault="003D0A2A" w:rsidP="003D0A2A">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3D0A2A">
        <w:rPr>
          <w:rFonts w:ascii="Times New Roman" w:eastAsia="Times New Roman" w:hAnsi="Times New Roman" w:cs="Times New Roman"/>
          <w:color w:val="000000"/>
          <w:sz w:val="27"/>
          <w:szCs w:val="27"/>
          <w:lang w:eastAsia="tr-TR"/>
        </w:rPr>
        <w:t>Kamu hizmetlerinin belli bir düzen içerisinde yürütülmesinin sağlanması ve korunması için bu hizmetin yürütülmesinde görevli personelin, bu düzeni bozan ve disiplin suçu oluşturan eylemlerine karşı getirilen yaptırımlar, disiplin hukuku kuralları ile düzenlenirken disipline konu suçlar ve bunlara uygulanacak cezalar belirlenmiştir. Disipline aykırı olduğu iddia edilen bir fiilin varlığının kesin delillerle sübuta erdiği sonucuna varılarak cezalandırma aşamasına gelinmesi bu konuda yürütülecek bir soruşturmayla ortaya konulacaktır. Disiplin hukukunda önemi yadsınamayacak olan soruşturmaların, yapılışı ve usulüne ilişkin ayrıntılı düzenlemeler de yapılmıştır.</w:t>
      </w:r>
    </w:p>
    <w:p w:rsidR="003D0A2A" w:rsidRPr="003D0A2A" w:rsidRDefault="003D0A2A" w:rsidP="003D0A2A">
      <w:pPr>
        <w:spacing w:before="100" w:beforeAutospacing="1" w:after="100" w:afterAutospacing="1" w:line="240" w:lineRule="auto"/>
        <w:rPr>
          <w:rFonts w:ascii="Times New Roman" w:eastAsia="Times New Roman" w:hAnsi="Times New Roman" w:cs="Times New Roman"/>
          <w:color w:val="000000"/>
          <w:sz w:val="27"/>
          <w:szCs w:val="27"/>
          <w:lang w:eastAsia="tr-TR"/>
        </w:rPr>
      </w:pPr>
      <w:proofErr w:type="gramStart"/>
      <w:r w:rsidRPr="003D0A2A">
        <w:rPr>
          <w:rFonts w:ascii="Times New Roman" w:eastAsia="Times New Roman" w:hAnsi="Times New Roman" w:cs="Times New Roman"/>
          <w:color w:val="000000"/>
          <w:sz w:val="27"/>
          <w:szCs w:val="27"/>
          <w:lang w:eastAsia="tr-TR"/>
        </w:rPr>
        <w:t>Nitekim,</w:t>
      </w:r>
      <w:proofErr w:type="gramEnd"/>
      <w:r w:rsidRPr="003D0A2A">
        <w:rPr>
          <w:rFonts w:ascii="Times New Roman" w:eastAsia="Times New Roman" w:hAnsi="Times New Roman" w:cs="Times New Roman"/>
          <w:color w:val="000000"/>
          <w:sz w:val="27"/>
          <w:szCs w:val="27"/>
          <w:lang w:eastAsia="tr-TR"/>
        </w:rPr>
        <w:t xml:space="preserve"> Yükseköğretim Kurumları Yönetici, Öğretim Elemanı ve Memurları Disiplin Yönetmeliğinin " Disiplin Soruşturması" başlıklı III bölümünde, disiplin kurallarını ihlal ettiği iddia olunanlar hakkında soruşturmaya yetkili amirlerin tayin edeceği soruşturmacı ya da soruşturmacılar tarafından, soruşturma raporu hazırlanma usul ve yöntemine ilişkin kurallara yer verilmiştir.</w:t>
      </w:r>
    </w:p>
    <w:p w:rsidR="003D0A2A" w:rsidRPr="003D0A2A" w:rsidRDefault="003D0A2A" w:rsidP="003D0A2A">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3D0A2A">
        <w:rPr>
          <w:rFonts w:ascii="Times New Roman" w:eastAsia="Times New Roman" w:hAnsi="Times New Roman" w:cs="Times New Roman"/>
          <w:color w:val="000000"/>
          <w:sz w:val="27"/>
          <w:szCs w:val="27"/>
          <w:lang w:eastAsia="tr-TR"/>
        </w:rPr>
        <w:t>Soruşturmanın sona ermesi ile hazırlanan raporda hangi hususların yer alacağı anılan Yönetmeliğin 25. maddesinde düzenlenmiştir. Bu maddede, soruşturmacının, yaptığı araştırma ve incelemelerle elde ettiği delilleri taşıyan raporda, suçun sabit olup olmadığını değerlendirmek suretiyle uygulanacak cezayı teklif ederek raporu onay merciine sunacağı belirlenmiştir.</w:t>
      </w:r>
    </w:p>
    <w:p w:rsidR="003D0A2A" w:rsidRPr="003D0A2A" w:rsidRDefault="003D0A2A" w:rsidP="003D0A2A">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3D0A2A">
        <w:rPr>
          <w:rFonts w:ascii="Times New Roman" w:eastAsia="Times New Roman" w:hAnsi="Times New Roman" w:cs="Times New Roman"/>
          <w:color w:val="000000"/>
          <w:sz w:val="27"/>
          <w:szCs w:val="27"/>
          <w:lang w:eastAsia="tr-TR"/>
        </w:rPr>
        <w:t>Bu şekilde tamamlanmış olan soruşturma sonucu, disiplin cezasını vermeye yetkili amir veya amirler tarafından rapordaki hususlar bir bütün olarak değerlendirilerek bir karar verilmektedir. Disiplin amirleri raporda getirilen teklifle bağlı olmayıp uygun gördükleri cezayı tayin ve takdir etmektedirler.</w:t>
      </w:r>
    </w:p>
    <w:p w:rsidR="003D0A2A" w:rsidRPr="003D0A2A" w:rsidRDefault="003D0A2A" w:rsidP="003D0A2A">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3D0A2A">
        <w:rPr>
          <w:rFonts w:ascii="Times New Roman" w:eastAsia="Times New Roman" w:hAnsi="Times New Roman" w:cs="Times New Roman"/>
          <w:color w:val="000000"/>
          <w:sz w:val="27"/>
          <w:szCs w:val="27"/>
          <w:lang w:eastAsia="tr-TR"/>
        </w:rPr>
        <w:t>Bu açıklamalardan anlaşılacağı üzere soruşturmacıların, soruşturma usulüne ilişkin olarak belirlenmiş kurallara uyarak tamamladıkları soruşturmada ulaştıkları sonuç bir teklif niteliğinde olup ilgililerin hukuki durumuna etki eden işlemler ise disiplin cezası vermeye yetkili amirler tarafından oluşturulmaktadır.</w:t>
      </w:r>
    </w:p>
    <w:p w:rsidR="003D0A2A" w:rsidRPr="003D0A2A" w:rsidRDefault="003D0A2A" w:rsidP="003D0A2A">
      <w:pPr>
        <w:spacing w:before="100" w:beforeAutospacing="1" w:after="100" w:afterAutospacing="1" w:line="240" w:lineRule="auto"/>
        <w:rPr>
          <w:rFonts w:ascii="Times New Roman" w:eastAsia="Times New Roman" w:hAnsi="Times New Roman" w:cs="Times New Roman"/>
          <w:color w:val="000000"/>
          <w:sz w:val="27"/>
          <w:szCs w:val="27"/>
          <w:lang w:eastAsia="tr-TR"/>
        </w:rPr>
      </w:pPr>
      <w:proofErr w:type="gramStart"/>
      <w:r w:rsidRPr="003D0A2A">
        <w:rPr>
          <w:rFonts w:ascii="Times New Roman" w:eastAsia="Times New Roman" w:hAnsi="Times New Roman" w:cs="Times New Roman"/>
          <w:color w:val="000000"/>
          <w:sz w:val="27"/>
          <w:szCs w:val="27"/>
          <w:lang w:eastAsia="tr-TR"/>
        </w:rPr>
        <w:t>Nitekim,</w:t>
      </w:r>
      <w:proofErr w:type="gramEnd"/>
      <w:r w:rsidRPr="003D0A2A">
        <w:rPr>
          <w:rFonts w:ascii="Times New Roman" w:eastAsia="Times New Roman" w:hAnsi="Times New Roman" w:cs="Times New Roman"/>
          <w:color w:val="000000"/>
          <w:sz w:val="27"/>
          <w:szCs w:val="27"/>
          <w:lang w:eastAsia="tr-TR"/>
        </w:rPr>
        <w:t xml:space="preserve"> Yargısal içtihatlarla disiplin cezalarının hazırlayıcı işlemi niteliği taşıyan soruşturma raporlarının kesin ve yürütülebilir nitelikte işlemler olmaması nedeniyle idari davaya konu edilemeyeceği belirlenmiştir.</w:t>
      </w:r>
    </w:p>
    <w:p w:rsidR="003D0A2A" w:rsidRPr="003D0A2A" w:rsidRDefault="003D0A2A" w:rsidP="003D0A2A">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3D0A2A">
        <w:rPr>
          <w:rFonts w:ascii="Times New Roman" w:eastAsia="Times New Roman" w:hAnsi="Times New Roman" w:cs="Times New Roman"/>
          <w:color w:val="000000"/>
          <w:sz w:val="27"/>
          <w:szCs w:val="27"/>
          <w:lang w:eastAsia="tr-TR"/>
        </w:rPr>
        <w:t>Bu bakımdan, soruşturmacıların, soruşturmayı yürütürken yanlı, kasıtlı veya görev gereklerine aykırı davranmadıkları sürece, soruşturma sırasında elde ettikleri delillere göre oluşan görüşleri nedeniyle sorumlu tutulmasının hukuken kabul edilebilir olmadığı açıktır.</w:t>
      </w:r>
    </w:p>
    <w:p w:rsidR="003D0A2A" w:rsidRPr="003D0A2A" w:rsidRDefault="003D0A2A" w:rsidP="003D0A2A">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3D0A2A">
        <w:rPr>
          <w:rFonts w:ascii="Times New Roman" w:eastAsia="Times New Roman" w:hAnsi="Times New Roman" w:cs="Times New Roman"/>
          <w:color w:val="000000"/>
          <w:sz w:val="27"/>
          <w:szCs w:val="27"/>
          <w:lang w:eastAsia="tr-TR"/>
        </w:rPr>
        <w:t>Bakılmakta olan dava, soruşturma sırasında davacının sunduğu bazı belgelerin dosyadan çıkarılarak disiplin cezası teklif edildiğinden bahisle uğranıldığı ileri sürülen zararın tazmini istemiyle açılmıştır.</w:t>
      </w:r>
    </w:p>
    <w:p w:rsidR="003D0A2A" w:rsidRPr="003D0A2A" w:rsidRDefault="003D0A2A" w:rsidP="003D0A2A">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3D0A2A">
        <w:rPr>
          <w:rFonts w:ascii="Times New Roman" w:eastAsia="Times New Roman" w:hAnsi="Times New Roman" w:cs="Times New Roman"/>
          <w:color w:val="000000"/>
          <w:sz w:val="27"/>
          <w:szCs w:val="27"/>
          <w:lang w:eastAsia="tr-TR"/>
        </w:rPr>
        <w:t>Uyuşmazlık konusu olayda ise, davacı hakkında yürütülen soruşturma sonucu düzenlenen rapor ile soruşturmacının önerdiği disiplin cezası teklifi Yükseköğretim Kurulu Başkanlığı Yüksek Disiplin Kurulunca reddedilerek disiplin cezası verilmediği, davacının lehine olan bazı delilleri soruşturma dosyasında çıkarılarak Yüksek Öğretim Kuruluna sunulduğu iddiasına yönelik olarak herhangi bir belirlemenin bulunmadığı anlaşılmıştır.</w:t>
      </w:r>
    </w:p>
    <w:p w:rsidR="003D0A2A" w:rsidRPr="003D0A2A" w:rsidRDefault="003D0A2A" w:rsidP="003D0A2A">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3D0A2A">
        <w:rPr>
          <w:rFonts w:ascii="Times New Roman" w:eastAsia="Times New Roman" w:hAnsi="Times New Roman" w:cs="Times New Roman"/>
          <w:color w:val="000000"/>
          <w:sz w:val="27"/>
          <w:szCs w:val="27"/>
          <w:lang w:eastAsia="tr-TR"/>
        </w:rPr>
        <w:t>Bu açıklamalar karşısında, soruşturmacının yetki ve sorumluluk alanı içinde yürüttüğü faaliyetin hukuki niteliği ile davacının sonuç olarak herhangi bir disiplin cezası da almamış olduğu dikkate alındığında manevi bir zararının oluştuğundan söz edilemeyeceği açıktır.</w:t>
      </w:r>
    </w:p>
    <w:p w:rsidR="003D0A2A" w:rsidRPr="003D0A2A" w:rsidRDefault="003D0A2A" w:rsidP="003D0A2A">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3D0A2A">
        <w:rPr>
          <w:rFonts w:ascii="Times New Roman" w:eastAsia="Times New Roman" w:hAnsi="Times New Roman" w:cs="Times New Roman"/>
          <w:color w:val="000000"/>
          <w:sz w:val="27"/>
          <w:szCs w:val="27"/>
          <w:lang w:eastAsia="tr-TR"/>
        </w:rPr>
        <w:t>Bu durumda; idarenin tazmin sorumluluğunu gerektirecek bir zarar bulunmadığından tazminat isteminin reddi gerekmekte olup aksi yönde verilen Mahkeme kararında hukuki isabet görülmemiştir.</w:t>
      </w:r>
    </w:p>
    <w:p w:rsidR="003D0A2A" w:rsidRPr="003D0A2A" w:rsidRDefault="003D0A2A" w:rsidP="003D0A2A">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3D0A2A">
        <w:rPr>
          <w:rFonts w:ascii="Times New Roman" w:eastAsia="Times New Roman" w:hAnsi="Times New Roman" w:cs="Times New Roman"/>
          <w:color w:val="000000"/>
          <w:sz w:val="27"/>
          <w:szCs w:val="27"/>
          <w:lang w:eastAsia="tr-TR"/>
        </w:rPr>
        <w:t>Açıklanan nedenlerle Çanakkale İdare Mahkemesi kararının bozulmasına, dosyanın yeniden bir karar verilmek üzere anılan Mahkemeye gönderilmesine, bu kararın tebliğ gününden itibaren 15 (</w:t>
      </w:r>
      <w:proofErr w:type="spellStart"/>
      <w:r w:rsidRPr="003D0A2A">
        <w:rPr>
          <w:rFonts w:ascii="Times New Roman" w:eastAsia="Times New Roman" w:hAnsi="Times New Roman" w:cs="Times New Roman"/>
          <w:color w:val="000000"/>
          <w:sz w:val="27"/>
          <w:szCs w:val="27"/>
          <w:lang w:eastAsia="tr-TR"/>
        </w:rPr>
        <w:t>onbeş</w:t>
      </w:r>
      <w:proofErr w:type="spellEnd"/>
      <w:r w:rsidRPr="003D0A2A">
        <w:rPr>
          <w:rFonts w:ascii="Times New Roman" w:eastAsia="Times New Roman" w:hAnsi="Times New Roman" w:cs="Times New Roman"/>
          <w:color w:val="000000"/>
          <w:sz w:val="27"/>
          <w:szCs w:val="27"/>
          <w:lang w:eastAsia="tr-TR"/>
        </w:rPr>
        <w:t>) gün içinde kararın düzeltilmesi yolu açık olmak üzere, 13.06.2012 gününde oyçokluğu ile karar verildi.</w:t>
      </w:r>
    </w:p>
    <w:p w:rsidR="003D0A2A" w:rsidRPr="003D0A2A" w:rsidRDefault="003D0A2A" w:rsidP="003D0A2A">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3D0A2A">
        <w:rPr>
          <w:rFonts w:ascii="Times New Roman" w:eastAsia="Times New Roman" w:hAnsi="Times New Roman" w:cs="Times New Roman"/>
          <w:color w:val="000000"/>
          <w:sz w:val="27"/>
          <w:szCs w:val="27"/>
          <w:lang w:eastAsia="tr-TR"/>
        </w:rPr>
        <w:t>AZLIK OYU</w:t>
      </w:r>
    </w:p>
    <w:p w:rsidR="003D0A2A" w:rsidRPr="003D0A2A" w:rsidRDefault="003D0A2A" w:rsidP="003D0A2A">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3D0A2A">
        <w:rPr>
          <w:rFonts w:ascii="Times New Roman" w:eastAsia="Times New Roman" w:hAnsi="Times New Roman" w:cs="Times New Roman"/>
          <w:color w:val="000000"/>
          <w:sz w:val="27"/>
          <w:szCs w:val="27"/>
          <w:lang w:eastAsia="tr-TR"/>
        </w:rPr>
        <w:t>İdare ve vergi mahkemeleri tarafından verilen kararların temyiz yolu ile incelenip bozulabilmeleri 2577 sayılı İdari Yargılama Usulü Kanununun 49. maddesinin 1. fıkrasında yazılı nedenlerin bulunmasına bağlıdır.</w:t>
      </w:r>
    </w:p>
    <w:p w:rsidR="003D0A2A" w:rsidRPr="003D0A2A" w:rsidRDefault="003D0A2A" w:rsidP="003D0A2A">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3D0A2A">
        <w:rPr>
          <w:rFonts w:ascii="Times New Roman" w:eastAsia="Times New Roman" w:hAnsi="Times New Roman" w:cs="Times New Roman"/>
          <w:color w:val="000000"/>
          <w:sz w:val="27"/>
          <w:szCs w:val="27"/>
          <w:lang w:eastAsia="tr-TR"/>
        </w:rPr>
        <w:t>İdare Mahkemesince verilen kararın dayandığı gerekçe usul ve yasaya uygun olup, bozulmasını gerektiren bir neden bulunmadığından, temyiz isteminin reddi ile anılan kararın onanması gerektiği gerekçesiyle çoğunluk kararına katılmıyorum.</w:t>
      </w:r>
    </w:p>
    <w:p w:rsidR="001A7839" w:rsidRPr="003D0A2A" w:rsidRDefault="001A7839" w:rsidP="003D0A2A">
      <w:bookmarkStart w:id="0" w:name="_GoBack"/>
      <w:bookmarkEnd w:id="0"/>
    </w:p>
    <w:sectPr w:rsidR="001A7839" w:rsidRPr="003D0A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707E5"/>
    <w:multiLevelType w:val="multilevel"/>
    <w:tmpl w:val="30B04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3140D4"/>
    <w:multiLevelType w:val="multilevel"/>
    <w:tmpl w:val="A2040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839"/>
    <w:rsid w:val="001A7839"/>
    <w:rsid w:val="003C2097"/>
    <w:rsid w:val="003D0A2A"/>
    <w:rsid w:val="00574F0C"/>
    <w:rsid w:val="006219B2"/>
    <w:rsid w:val="006813C7"/>
    <w:rsid w:val="00941492"/>
    <w:rsid w:val="00A855C4"/>
    <w:rsid w:val="00E05FFC"/>
    <w:rsid w:val="00FA22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2ADEE3-921C-4099-AD99-5A9A6B5CF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A7839"/>
    <w:rPr>
      <w:color w:val="0000FF"/>
      <w:u w:val="single"/>
    </w:rPr>
  </w:style>
  <w:style w:type="paragraph" w:styleId="NormalWeb">
    <w:name w:val="Normal (Web)"/>
    <w:basedOn w:val="Normal"/>
    <w:uiPriority w:val="99"/>
    <w:semiHidden/>
    <w:unhideWhenUsed/>
    <w:rsid w:val="006813C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6813C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813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2231">
      <w:bodyDiv w:val="1"/>
      <w:marLeft w:val="0"/>
      <w:marRight w:val="0"/>
      <w:marTop w:val="0"/>
      <w:marBottom w:val="0"/>
      <w:divBdr>
        <w:top w:val="none" w:sz="0" w:space="0" w:color="auto"/>
        <w:left w:val="none" w:sz="0" w:space="0" w:color="auto"/>
        <w:bottom w:val="none" w:sz="0" w:space="0" w:color="auto"/>
        <w:right w:val="none" w:sz="0" w:space="0" w:color="auto"/>
      </w:divBdr>
      <w:divsChild>
        <w:div w:id="514811702">
          <w:marLeft w:val="0"/>
          <w:marRight w:val="0"/>
          <w:marTop w:val="0"/>
          <w:marBottom w:val="0"/>
          <w:divBdr>
            <w:top w:val="none" w:sz="0" w:space="0" w:color="auto"/>
            <w:left w:val="none" w:sz="0" w:space="0" w:color="auto"/>
            <w:bottom w:val="none" w:sz="0" w:space="0" w:color="auto"/>
            <w:right w:val="none" w:sz="0" w:space="0" w:color="auto"/>
          </w:divBdr>
        </w:div>
        <w:div w:id="1162620615">
          <w:marLeft w:val="0"/>
          <w:marRight w:val="0"/>
          <w:marTop w:val="0"/>
          <w:marBottom w:val="0"/>
          <w:divBdr>
            <w:top w:val="none" w:sz="0" w:space="0" w:color="auto"/>
            <w:left w:val="none" w:sz="0" w:space="0" w:color="auto"/>
            <w:bottom w:val="none" w:sz="0" w:space="0" w:color="auto"/>
            <w:right w:val="none" w:sz="0" w:space="0" w:color="auto"/>
          </w:divBdr>
          <w:divsChild>
            <w:div w:id="960452709">
              <w:marLeft w:val="0"/>
              <w:marRight w:val="0"/>
              <w:marTop w:val="0"/>
              <w:marBottom w:val="0"/>
              <w:divBdr>
                <w:top w:val="none" w:sz="0" w:space="0" w:color="auto"/>
                <w:left w:val="none" w:sz="0" w:space="0" w:color="auto"/>
                <w:bottom w:val="none" w:sz="0" w:space="0" w:color="auto"/>
                <w:right w:val="none" w:sz="0" w:space="0" w:color="auto"/>
              </w:divBdr>
            </w:div>
          </w:divsChild>
        </w:div>
        <w:div w:id="222642499">
          <w:marLeft w:val="0"/>
          <w:marRight w:val="0"/>
          <w:marTop w:val="0"/>
          <w:marBottom w:val="0"/>
          <w:divBdr>
            <w:top w:val="none" w:sz="0" w:space="0" w:color="auto"/>
            <w:left w:val="none" w:sz="0" w:space="0" w:color="auto"/>
            <w:bottom w:val="none" w:sz="0" w:space="0" w:color="auto"/>
            <w:right w:val="none" w:sz="0" w:space="0" w:color="auto"/>
          </w:divBdr>
        </w:div>
        <w:div w:id="1172449380">
          <w:marLeft w:val="0"/>
          <w:marRight w:val="0"/>
          <w:marTop w:val="0"/>
          <w:marBottom w:val="0"/>
          <w:divBdr>
            <w:top w:val="none" w:sz="0" w:space="0" w:color="auto"/>
            <w:left w:val="none" w:sz="0" w:space="0" w:color="auto"/>
            <w:bottom w:val="none" w:sz="0" w:space="0" w:color="auto"/>
            <w:right w:val="none" w:sz="0" w:space="0" w:color="auto"/>
          </w:divBdr>
        </w:div>
        <w:div w:id="421952824">
          <w:marLeft w:val="0"/>
          <w:marRight w:val="0"/>
          <w:marTop w:val="0"/>
          <w:marBottom w:val="0"/>
          <w:divBdr>
            <w:top w:val="none" w:sz="0" w:space="0" w:color="auto"/>
            <w:left w:val="none" w:sz="0" w:space="0" w:color="auto"/>
            <w:bottom w:val="none" w:sz="0" w:space="0" w:color="auto"/>
            <w:right w:val="none" w:sz="0" w:space="0" w:color="auto"/>
          </w:divBdr>
        </w:div>
        <w:div w:id="66846752">
          <w:marLeft w:val="0"/>
          <w:marRight w:val="0"/>
          <w:marTop w:val="0"/>
          <w:marBottom w:val="0"/>
          <w:divBdr>
            <w:top w:val="none" w:sz="0" w:space="0" w:color="auto"/>
            <w:left w:val="none" w:sz="0" w:space="0" w:color="auto"/>
            <w:bottom w:val="none" w:sz="0" w:space="0" w:color="auto"/>
            <w:right w:val="none" w:sz="0" w:space="0" w:color="auto"/>
          </w:divBdr>
        </w:div>
        <w:div w:id="1439368976">
          <w:marLeft w:val="0"/>
          <w:marRight w:val="0"/>
          <w:marTop w:val="0"/>
          <w:marBottom w:val="0"/>
          <w:divBdr>
            <w:top w:val="none" w:sz="0" w:space="0" w:color="auto"/>
            <w:left w:val="none" w:sz="0" w:space="0" w:color="auto"/>
            <w:bottom w:val="none" w:sz="0" w:space="0" w:color="auto"/>
            <w:right w:val="none" w:sz="0" w:space="0" w:color="auto"/>
          </w:divBdr>
        </w:div>
        <w:div w:id="2078087461">
          <w:marLeft w:val="0"/>
          <w:marRight w:val="0"/>
          <w:marTop w:val="0"/>
          <w:marBottom w:val="0"/>
          <w:divBdr>
            <w:top w:val="none" w:sz="0" w:space="0" w:color="auto"/>
            <w:left w:val="none" w:sz="0" w:space="0" w:color="auto"/>
            <w:bottom w:val="none" w:sz="0" w:space="0" w:color="auto"/>
            <w:right w:val="none" w:sz="0" w:space="0" w:color="auto"/>
          </w:divBdr>
        </w:div>
        <w:div w:id="656226854">
          <w:marLeft w:val="0"/>
          <w:marRight w:val="0"/>
          <w:marTop w:val="0"/>
          <w:marBottom w:val="0"/>
          <w:divBdr>
            <w:top w:val="none" w:sz="0" w:space="0" w:color="auto"/>
            <w:left w:val="none" w:sz="0" w:space="0" w:color="auto"/>
            <w:bottom w:val="none" w:sz="0" w:space="0" w:color="auto"/>
            <w:right w:val="none" w:sz="0" w:space="0" w:color="auto"/>
          </w:divBdr>
        </w:div>
        <w:div w:id="1520847924">
          <w:marLeft w:val="0"/>
          <w:marRight w:val="0"/>
          <w:marTop w:val="0"/>
          <w:marBottom w:val="0"/>
          <w:divBdr>
            <w:top w:val="none" w:sz="0" w:space="0" w:color="auto"/>
            <w:left w:val="none" w:sz="0" w:space="0" w:color="auto"/>
            <w:bottom w:val="none" w:sz="0" w:space="0" w:color="auto"/>
            <w:right w:val="none" w:sz="0" w:space="0" w:color="auto"/>
          </w:divBdr>
        </w:div>
        <w:div w:id="2097625055">
          <w:marLeft w:val="0"/>
          <w:marRight w:val="0"/>
          <w:marTop w:val="0"/>
          <w:marBottom w:val="0"/>
          <w:divBdr>
            <w:top w:val="none" w:sz="0" w:space="0" w:color="auto"/>
            <w:left w:val="none" w:sz="0" w:space="0" w:color="auto"/>
            <w:bottom w:val="none" w:sz="0" w:space="0" w:color="auto"/>
            <w:right w:val="none" w:sz="0" w:space="0" w:color="auto"/>
          </w:divBdr>
        </w:div>
        <w:div w:id="1938635624">
          <w:marLeft w:val="0"/>
          <w:marRight w:val="0"/>
          <w:marTop w:val="0"/>
          <w:marBottom w:val="0"/>
          <w:divBdr>
            <w:top w:val="none" w:sz="0" w:space="0" w:color="auto"/>
            <w:left w:val="none" w:sz="0" w:space="0" w:color="auto"/>
            <w:bottom w:val="none" w:sz="0" w:space="0" w:color="auto"/>
            <w:right w:val="none" w:sz="0" w:space="0" w:color="auto"/>
          </w:divBdr>
        </w:div>
        <w:div w:id="730426953">
          <w:marLeft w:val="0"/>
          <w:marRight w:val="0"/>
          <w:marTop w:val="0"/>
          <w:marBottom w:val="0"/>
          <w:divBdr>
            <w:top w:val="none" w:sz="0" w:space="0" w:color="auto"/>
            <w:left w:val="none" w:sz="0" w:space="0" w:color="auto"/>
            <w:bottom w:val="none" w:sz="0" w:space="0" w:color="auto"/>
            <w:right w:val="none" w:sz="0" w:space="0" w:color="auto"/>
          </w:divBdr>
        </w:div>
      </w:divsChild>
    </w:div>
    <w:div w:id="127167800">
      <w:bodyDiv w:val="1"/>
      <w:marLeft w:val="0"/>
      <w:marRight w:val="0"/>
      <w:marTop w:val="0"/>
      <w:marBottom w:val="0"/>
      <w:divBdr>
        <w:top w:val="none" w:sz="0" w:space="0" w:color="auto"/>
        <w:left w:val="none" w:sz="0" w:space="0" w:color="auto"/>
        <w:bottom w:val="none" w:sz="0" w:space="0" w:color="auto"/>
        <w:right w:val="none" w:sz="0" w:space="0" w:color="auto"/>
      </w:divBdr>
      <w:divsChild>
        <w:div w:id="536430744">
          <w:marLeft w:val="0"/>
          <w:marRight w:val="0"/>
          <w:marTop w:val="0"/>
          <w:marBottom w:val="0"/>
          <w:divBdr>
            <w:top w:val="none" w:sz="0" w:space="0" w:color="auto"/>
            <w:left w:val="none" w:sz="0" w:space="0" w:color="auto"/>
            <w:bottom w:val="none" w:sz="0" w:space="0" w:color="auto"/>
            <w:right w:val="none" w:sz="0" w:space="0" w:color="auto"/>
          </w:divBdr>
        </w:div>
      </w:divsChild>
    </w:div>
    <w:div w:id="544146519">
      <w:bodyDiv w:val="1"/>
      <w:marLeft w:val="0"/>
      <w:marRight w:val="0"/>
      <w:marTop w:val="0"/>
      <w:marBottom w:val="0"/>
      <w:divBdr>
        <w:top w:val="none" w:sz="0" w:space="0" w:color="auto"/>
        <w:left w:val="none" w:sz="0" w:space="0" w:color="auto"/>
        <w:bottom w:val="none" w:sz="0" w:space="0" w:color="auto"/>
        <w:right w:val="none" w:sz="0" w:space="0" w:color="auto"/>
      </w:divBdr>
      <w:divsChild>
        <w:div w:id="1579242243">
          <w:marLeft w:val="0"/>
          <w:marRight w:val="0"/>
          <w:marTop w:val="0"/>
          <w:marBottom w:val="0"/>
          <w:divBdr>
            <w:top w:val="none" w:sz="0" w:space="0" w:color="auto"/>
            <w:left w:val="none" w:sz="0" w:space="0" w:color="auto"/>
            <w:bottom w:val="none" w:sz="0" w:space="0" w:color="auto"/>
            <w:right w:val="none" w:sz="0" w:space="0" w:color="auto"/>
          </w:divBdr>
        </w:div>
        <w:div w:id="1248418897">
          <w:marLeft w:val="0"/>
          <w:marRight w:val="0"/>
          <w:marTop w:val="0"/>
          <w:marBottom w:val="0"/>
          <w:divBdr>
            <w:top w:val="none" w:sz="0" w:space="0" w:color="auto"/>
            <w:left w:val="none" w:sz="0" w:space="0" w:color="auto"/>
            <w:bottom w:val="none" w:sz="0" w:space="0" w:color="auto"/>
            <w:right w:val="none" w:sz="0" w:space="0" w:color="auto"/>
          </w:divBdr>
        </w:div>
      </w:divsChild>
    </w:div>
    <w:div w:id="1600987875">
      <w:bodyDiv w:val="1"/>
      <w:marLeft w:val="0"/>
      <w:marRight w:val="0"/>
      <w:marTop w:val="0"/>
      <w:marBottom w:val="0"/>
      <w:divBdr>
        <w:top w:val="none" w:sz="0" w:space="0" w:color="auto"/>
        <w:left w:val="none" w:sz="0" w:space="0" w:color="auto"/>
        <w:bottom w:val="none" w:sz="0" w:space="0" w:color="auto"/>
        <w:right w:val="none" w:sz="0" w:space="0" w:color="auto"/>
      </w:divBdr>
      <w:divsChild>
        <w:div w:id="1975520723">
          <w:marLeft w:val="0"/>
          <w:marRight w:val="0"/>
          <w:marTop w:val="0"/>
          <w:marBottom w:val="0"/>
          <w:divBdr>
            <w:top w:val="none" w:sz="0" w:space="0" w:color="auto"/>
            <w:left w:val="none" w:sz="0" w:space="0" w:color="auto"/>
            <w:bottom w:val="none" w:sz="0" w:space="0" w:color="auto"/>
            <w:right w:val="none" w:sz="0" w:space="0" w:color="auto"/>
          </w:divBdr>
          <w:divsChild>
            <w:div w:id="647709293">
              <w:marLeft w:val="0"/>
              <w:marRight w:val="0"/>
              <w:marTop w:val="0"/>
              <w:marBottom w:val="0"/>
              <w:divBdr>
                <w:top w:val="none" w:sz="0" w:space="0" w:color="auto"/>
                <w:left w:val="none" w:sz="0" w:space="0" w:color="auto"/>
                <w:bottom w:val="none" w:sz="0" w:space="0" w:color="auto"/>
                <w:right w:val="none" w:sz="0" w:space="0" w:color="auto"/>
              </w:divBdr>
            </w:div>
          </w:divsChild>
        </w:div>
        <w:div w:id="1508328236">
          <w:marLeft w:val="0"/>
          <w:marRight w:val="0"/>
          <w:marTop w:val="0"/>
          <w:marBottom w:val="0"/>
          <w:divBdr>
            <w:top w:val="none" w:sz="0" w:space="0" w:color="auto"/>
            <w:left w:val="none" w:sz="0" w:space="0" w:color="auto"/>
            <w:bottom w:val="none" w:sz="0" w:space="0" w:color="auto"/>
            <w:right w:val="none" w:sz="0" w:space="0" w:color="auto"/>
          </w:divBdr>
        </w:div>
        <w:div w:id="209193112">
          <w:marLeft w:val="0"/>
          <w:marRight w:val="0"/>
          <w:marTop w:val="0"/>
          <w:marBottom w:val="0"/>
          <w:divBdr>
            <w:top w:val="none" w:sz="0" w:space="0" w:color="auto"/>
            <w:left w:val="none" w:sz="0" w:space="0" w:color="auto"/>
            <w:bottom w:val="none" w:sz="0" w:space="0" w:color="auto"/>
            <w:right w:val="none" w:sz="0" w:space="0" w:color="auto"/>
          </w:divBdr>
        </w:div>
        <w:div w:id="975912722">
          <w:marLeft w:val="0"/>
          <w:marRight w:val="0"/>
          <w:marTop w:val="0"/>
          <w:marBottom w:val="0"/>
          <w:divBdr>
            <w:top w:val="none" w:sz="0" w:space="0" w:color="auto"/>
            <w:left w:val="none" w:sz="0" w:space="0" w:color="auto"/>
            <w:bottom w:val="none" w:sz="0" w:space="0" w:color="auto"/>
            <w:right w:val="none" w:sz="0" w:space="0" w:color="auto"/>
          </w:divBdr>
        </w:div>
        <w:div w:id="627273455">
          <w:marLeft w:val="0"/>
          <w:marRight w:val="0"/>
          <w:marTop w:val="0"/>
          <w:marBottom w:val="0"/>
          <w:divBdr>
            <w:top w:val="none" w:sz="0" w:space="0" w:color="auto"/>
            <w:left w:val="none" w:sz="0" w:space="0" w:color="auto"/>
            <w:bottom w:val="none" w:sz="0" w:space="0" w:color="auto"/>
            <w:right w:val="none" w:sz="0" w:space="0" w:color="auto"/>
          </w:divBdr>
        </w:div>
      </w:divsChild>
    </w:div>
    <w:div w:id="1864245874">
      <w:bodyDiv w:val="1"/>
      <w:marLeft w:val="0"/>
      <w:marRight w:val="0"/>
      <w:marTop w:val="0"/>
      <w:marBottom w:val="0"/>
      <w:divBdr>
        <w:top w:val="none" w:sz="0" w:space="0" w:color="auto"/>
        <w:left w:val="none" w:sz="0" w:space="0" w:color="auto"/>
        <w:bottom w:val="none" w:sz="0" w:space="0" w:color="auto"/>
        <w:right w:val="none" w:sz="0" w:space="0" w:color="auto"/>
      </w:divBdr>
      <w:divsChild>
        <w:div w:id="473572174">
          <w:marLeft w:val="0"/>
          <w:marRight w:val="0"/>
          <w:marTop w:val="0"/>
          <w:marBottom w:val="0"/>
          <w:divBdr>
            <w:top w:val="none" w:sz="0" w:space="0" w:color="auto"/>
            <w:left w:val="none" w:sz="0" w:space="0" w:color="auto"/>
            <w:bottom w:val="none" w:sz="0" w:space="0" w:color="auto"/>
            <w:right w:val="none" w:sz="0" w:space="0" w:color="auto"/>
          </w:divBdr>
        </w:div>
        <w:div w:id="1089230148">
          <w:marLeft w:val="0"/>
          <w:marRight w:val="0"/>
          <w:marTop w:val="0"/>
          <w:marBottom w:val="0"/>
          <w:divBdr>
            <w:top w:val="none" w:sz="0" w:space="0" w:color="auto"/>
            <w:left w:val="none" w:sz="0" w:space="0" w:color="auto"/>
            <w:bottom w:val="none" w:sz="0" w:space="0" w:color="auto"/>
            <w:right w:val="none" w:sz="0" w:space="0" w:color="auto"/>
          </w:divBdr>
          <w:divsChild>
            <w:div w:id="1847014459">
              <w:marLeft w:val="0"/>
              <w:marRight w:val="0"/>
              <w:marTop w:val="0"/>
              <w:marBottom w:val="0"/>
              <w:divBdr>
                <w:top w:val="none" w:sz="0" w:space="0" w:color="auto"/>
                <w:left w:val="none" w:sz="0" w:space="0" w:color="auto"/>
                <w:bottom w:val="none" w:sz="0" w:space="0" w:color="auto"/>
                <w:right w:val="none" w:sz="0" w:space="0" w:color="auto"/>
              </w:divBdr>
            </w:div>
          </w:divsChild>
        </w:div>
        <w:div w:id="960380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1060</Words>
  <Characters>6044</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Adnan COLAK</dc:creator>
  <cp:keywords/>
  <dc:description/>
  <cp:lastModifiedBy>Adnan COLAK</cp:lastModifiedBy>
  <cp:revision>2</cp:revision>
  <cp:lastPrinted>2022-03-17T10:38:00Z</cp:lastPrinted>
  <dcterms:created xsi:type="dcterms:W3CDTF">2022-03-17T10:54:00Z</dcterms:created>
  <dcterms:modified xsi:type="dcterms:W3CDTF">2022-03-17T10:54:00Z</dcterms:modified>
</cp:coreProperties>
</file>